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D0D5" w14:textId="77777777" w:rsidR="00B049AD" w:rsidRPr="00884BCB" w:rsidRDefault="00B049AD" w:rsidP="00B049AD">
      <w:pPr>
        <w:pStyle w:val="Nagwek1"/>
        <w:spacing w:line="276" w:lineRule="auto"/>
        <w:ind w:right="125"/>
        <w:jc w:val="right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Załącznik nr 3 do Zaproszenia</w:t>
      </w:r>
    </w:p>
    <w:p w14:paraId="2D4C3AFF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800447" w14:textId="5CF8AE39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UMOWA nr </w:t>
      </w:r>
      <w:r w:rsidR="00884BCB" w:rsidRPr="00884BCB">
        <w:rPr>
          <w:rFonts w:asciiTheme="minorHAnsi" w:hAnsiTheme="minorHAnsi" w:cstheme="minorHAnsi"/>
          <w:b/>
          <w:color w:val="000000"/>
          <w:sz w:val="24"/>
          <w:szCs w:val="24"/>
        </w:rPr>
        <w:t>…</w:t>
      </w: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/bzu/BA/202</w:t>
      </w:r>
      <w:r w:rsidR="005404AD" w:rsidRPr="00884BCB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(wzór)</w:t>
      </w:r>
      <w:r w:rsidR="00E105E7" w:rsidRPr="00884BC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(„Umowa”)</w:t>
      </w:r>
    </w:p>
    <w:p w14:paraId="2A31081D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610FEBA" w14:textId="45C5DC9C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4508F645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03DC8099" w14:textId="1795B3AB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Polską Agencją Rozwoju Przedsiębiorczości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działającą na podstawie ustawy z dnia 9 listopada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br/>
        <w:t>2000 r. o utworzeniu Polskiej Agencji Rozwoju Przedsiębiorczości (Dz.U. j.t. z 2020 r. poz. 299</w:t>
      </w:r>
      <w:r w:rsidR="00E105E7"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ze zm.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),</w:t>
      </w:r>
      <w:r w:rsidR="005056A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z siedzibą w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Warszawie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 (kod pocztowy 00-834), przy ul.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Pańskiej 81/83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NIP: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526-25-01-444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, REGON 017181095, zwaną w dalej „Zamawiającym” lub „PARP”, reprezentowaną przez:</w:t>
      </w:r>
    </w:p>
    <w:p w14:paraId="3D3E24A8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………………, </w:t>
      </w:r>
      <w:r w:rsidRPr="00884BCB">
        <w:rPr>
          <w:rFonts w:asciiTheme="minorHAnsi" w:hAnsiTheme="minorHAnsi" w:cstheme="minorHAnsi"/>
          <w:sz w:val="24"/>
          <w:szCs w:val="24"/>
        </w:rPr>
        <w:t>na podstawie pełnomocnictwa nr … r.,</w:t>
      </w:r>
    </w:p>
    <w:p w14:paraId="141107EB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………………, </w:t>
      </w:r>
      <w:r w:rsidRPr="00884BCB">
        <w:rPr>
          <w:rFonts w:asciiTheme="minorHAnsi" w:hAnsiTheme="minorHAnsi" w:cstheme="minorHAnsi"/>
          <w:sz w:val="24"/>
          <w:szCs w:val="24"/>
        </w:rPr>
        <w:t>na podstawie pełnomocnictwa nr … r.,</w:t>
      </w:r>
    </w:p>
    <w:p w14:paraId="6C696F67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3E3A2A1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a</w:t>
      </w:r>
    </w:p>
    <w:p w14:paraId="6EE2B6A7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………………………..……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, z siedzibą w …………….. (kod pocztowy ………………) przy ulicy……………, wpisaną do ………………………., pod numerem ……………., NIP ……………, REGON ………………., zwaną w dalej „Wykonawcą”</w:t>
      </w:r>
      <w:r w:rsidRPr="00884BC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1"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, reprezentowaną przez:</w:t>
      </w:r>
    </w:p>
    <w:p w14:paraId="0A861F67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………………………………………………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66F7A46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łącznie zwanych „Stronami”, a z osobna </w:t>
      </w:r>
      <w:r w:rsidRPr="00884BCB">
        <w:rPr>
          <w:rFonts w:asciiTheme="minorHAnsi" w:hAnsiTheme="minorHAnsi" w:cstheme="minorHAnsi"/>
          <w:sz w:val="24"/>
          <w:szCs w:val="24"/>
          <w:lang w:eastAsia="ar-SA"/>
        </w:rPr>
        <w:t>„Stroną”.</w:t>
      </w:r>
    </w:p>
    <w:p w14:paraId="0DB2B0B1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2F5F1F45" w14:textId="77777777" w:rsidR="00E105E7" w:rsidRPr="00884BCB" w:rsidRDefault="00E105E7" w:rsidP="00E105E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2019 r. Prawo zamówień publicznych (Dz. </w:t>
      </w:r>
      <w:r w:rsidRPr="00884BCB">
        <w:rPr>
          <w:rFonts w:asciiTheme="minorHAnsi" w:hAnsiTheme="minorHAnsi" w:cstheme="minorHAnsi"/>
          <w:spacing w:val="-2"/>
          <w:sz w:val="24"/>
          <w:szCs w:val="24"/>
        </w:rPr>
        <w:t>U. z 2021 r., poz. 1129 ze zm.</w:t>
      </w:r>
      <w:r w:rsidRPr="00884BCB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46C9583A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54A7606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049E8C90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Przedmiot i termin realizacji Umowy</w:t>
      </w:r>
    </w:p>
    <w:p w14:paraId="5183359F" w14:textId="77777777" w:rsidR="00B049AD" w:rsidRPr="00884BCB" w:rsidRDefault="00B049AD" w:rsidP="00B049AD">
      <w:pPr>
        <w:numPr>
          <w:ilvl w:val="0"/>
          <w:numId w:val="35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Przedmiotem Umowy jest usługa polegająca na:</w:t>
      </w:r>
    </w:p>
    <w:p w14:paraId="31ACEF47" w14:textId="77777777" w:rsidR="00B049AD" w:rsidRPr="00884BCB" w:rsidRDefault="00B049AD" w:rsidP="00B049AD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przenoszeniu mebli oraz wyposażenia biurowego pomiędzy pomieszczeniami 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br/>
        <w:t>i kondygnacjami w siedzibie Zamawiającego, wraz z demontażem, o ile jest to konieczne do przeniesienia mebli oraz ich późniejszego montażu. Prace te zwane są dalej jako „przenoszenie mebli oraz wyposażenia biurowego”;</w:t>
      </w:r>
    </w:p>
    <w:p w14:paraId="52643A74" w14:textId="77777777" w:rsidR="00B049AD" w:rsidRPr="00884BCB" w:rsidRDefault="00B049AD" w:rsidP="00B049AD">
      <w:pPr>
        <w:numPr>
          <w:ilvl w:val="0"/>
          <w:numId w:val="38"/>
        </w:numPr>
        <w:suppressAutoHyphens/>
        <w:autoSpaceDN w:val="0"/>
        <w:spacing w:line="276" w:lineRule="auto"/>
        <w:ind w:left="567" w:hanging="283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dostarczaniu pudeł do pakowania, zwanych dalej „pudłami”,</w:t>
      </w:r>
    </w:p>
    <w:p w14:paraId="6A234ECD" w14:textId="77777777" w:rsidR="00B049AD" w:rsidRPr="00884BCB" w:rsidRDefault="00B049AD" w:rsidP="00B049AD">
      <w:pPr>
        <w:suppressAutoHyphens/>
        <w:autoSpaceDN w:val="0"/>
        <w:spacing w:line="276" w:lineRule="auto"/>
        <w:ind w:left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zgodnie </w:t>
      </w:r>
      <w:r w:rsidRPr="00884BCB">
        <w:rPr>
          <w:rFonts w:asciiTheme="minorHAnsi" w:hAnsiTheme="minorHAnsi" w:cstheme="minorHAnsi"/>
          <w:spacing w:val="-4"/>
          <w:sz w:val="24"/>
          <w:szCs w:val="24"/>
        </w:rPr>
        <w:t>z opisem przedmiotu zamówienia stanowiącym Załącznik nr 1 do Umowy.</w:t>
      </w:r>
    </w:p>
    <w:p w14:paraId="6793066E" w14:textId="2CD4B35F" w:rsidR="00B049AD" w:rsidRPr="00884BCB" w:rsidRDefault="00B049AD" w:rsidP="00B049AD">
      <w:pPr>
        <w:numPr>
          <w:ilvl w:val="0"/>
          <w:numId w:val="35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Realizacja przedmiotu Umowy będzie następowała sukcesywnie przez okres </w:t>
      </w: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18 miesięcy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 od dnia zawarcia Umowy lub do momentu wyczerpania kwoty, o której mowa w </w:t>
      </w:r>
      <w:bookmarkStart w:id="0" w:name="_Hlk110593531"/>
      <w:r w:rsidRPr="00884BCB">
        <w:rPr>
          <w:rFonts w:asciiTheme="minorHAnsi" w:hAnsiTheme="minorHAnsi" w:cstheme="minorHAnsi"/>
          <w:color w:val="000000"/>
          <w:sz w:val="24"/>
          <w:szCs w:val="24"/>
        </w:rPr>
        <w:t>§ 3 ust. 1, w zależności od tego, które zdarzenie nastąpi pierwsze.</w:t>
      </w:r>
    </w:p>
    <w:p w14:paraId="0E6AA2C0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2BF24BBC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095036AE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654E5A58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Obowiązki Wykonawcy</w:t>
      </w:r>
    </w:p>
    <w:p w14:paraId="09ECD776" w14:textId="77777777" w:rsidR="00B049AD" w:rsidRPr="00884BCB" w:rsidRDefault="00B049AD" w:rsidP="00B049AD">
      <w:pPr>
        <w:numPr>
          <w:ilvl w:val="0"/>
          <w:numId w:val="33"/>
        </w:numPr>
        <w:tabs>
          <w:tab w:val="num" w:pos="284"/>
        </w:tabs>
        <w:suppressAutoHyphens/>
        <w:autoSpaceDN w:val="0"/>
        <w:spacing w:line="276" w:lineRule="auto"/>
        <w:ind w:hanging="766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Wykonawca oświadcza, że: </w:t>
      </w:r>
    </w:p>
    <w:p w14:paraId="5E127626" w14:textId="77777777" w:rsidR="00B049AD" w:rsidRPr="00884BCB" w:rsidRDefault="00B049AD" w:rsidP="00B049AD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posiada niezbędne doświadczenie, kompetencje oraz wykazuje płynność finansową, umożliwiającą mu w szczególności terminowe wykonanie zobowiązań wynikających z Umowy;</w:t>
      </w:r>
    </w:p>
    <w:p w14:paraId="054B770F" w14:textId="77777777" w:rsidR="00B049AD" w:rsidRPr="00884BCB" w:rsidRDefault="00B049AD" w:rsidP="00B049AD">
      <w:pPr>
        <w:pStyle w:val="Akapitzlist"/>
        <w:numPr>
          <w:ilvl w:val="0"/>
          <w:numId w:val="37"/>
        </w:numPr>
        <w:tabs>
          <w:tab w:val="left" w:pos="567"/>
        </w:tabs>
        <w:suppressAutoHyphens/>
        <w:autoSpaceDN w:val="0"/>
        <w:spacing w:after="0" w:line="276" w:lineRule="auto"/>
        <w:ind w:left="284" w:firstLine="0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ponosi pełną odpowiedzialność za realizację przedmiotu Umowy, w tym przede wszystkim pełną odpowiedzialność odszkodowawczą w przypadku jakichkolwiek zniszczeń lub uszkodzeń mienia Zamawiającego oraz zniszczeń lub uszkodzeń w infrastrukturze siedziby Zamawiającego, dokonanych z winy Wykonawcy;</w:t>
      </w:r>
    </w:p>
    <w:p w14:paraId="3B233977" w14:textId="77777777" w:rsidR="00B049AD" w:rsidRPr="00884BCB" w:rsidRDefault="00B049AD" w:rsidP="00B049AD">
      <w:pPr>
        <w:numPr>
          <w:ilvl w:val="0"/>
          <w:numId w:val="37"/>
        </w:numPr>
        <w:suppressAutoHyphens/>
        <w:autoSpaceDN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posiada ubezpieczenie od odpowiedzialności cywilnej na sumę gwarancyjną nie niższą niż 50 000 zł. </w:t>
      </w:r>
    </w:p>
    <w:p w14:paraId="51605ADA" w14:textId="094C4CC6" w:rsidR="00B049AD" w:rsidRPr="00884BCB" w:rsidRDefault="00B049AD" w:rsidP="00B049AD">
      <w:pPr>
        <w:numPr>
          <w:ilvl w:val="0"/>
          <w:numId w:val="33"/>
        </w:numPr>
        <w:tabs>
          <w:tab w:val="clear" w:pos="766"/>
          <w:tab w:val="num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Wykonawca może skorzystać z usług osób trzecich (podwykonawców) w zakresie realizacji przedmiotu Umowy jedynie po uzyskaniu zgody Zamawiającego wyrażonej na piśmie. 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przypadku zlecenia przez Wykonawcę wykonania części lub całości przedmiotu </w:t>
      </w:r>
      <w:r w:rsidR="005056A0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mowy osobom trzecim (podwykonawcom), za ich działania Wykonawca odpowiada jak za działania własne.</w:t>
      </w:r>
    </w:p>
    <w:p w14:paraId="7868B728" w14:textId="07447D7B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§ 3</w:t>
      </w:r>
    </w:p>
    <w:p w14:paraId="644784D2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Wynagrodzenie</w:t>
      </w:r>
    </w:p>
    <w:p w14:paraId="26BF5FE8" w14:textId="698E829E" w:rsidR="00B049AD" w:rsidRPr="00884BCB" w:rsidRDefault="00B049AD" w:rsidP="00B049AD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Za wykonanie przedmiotu Umowy Zamawiający zapłaci Wykonawcy wynagrodzenie brutto w wysokości nie większej niż</w:t>
      </w:r>
      <w:r w:rsidRPr="00884BCB" w:rsidDel="00707C9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2166" w:rsidRPr="00884BCB">
        <w:rPr>
          <w:rFonts w:asciiTheme="minorHAnsi" w:hAnsiTheme="minorHAnsi" w:cstheme="minorHAnsi"/>
          <w:color w:val="000000"/>
          <w:sz w:val="24"/>
          <w:szCs w:val="24"/>
        </w:rPr>
        <w:t>…………………………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 (słownie:</w:t>
      </w:r>
      <w:r w:rsidR="00AB6B57"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2166" w:rsidRPr="00884BCB">
        <w:rPr>
          <w:rFonts w:asciiTheme="minorHAnsi" w:hAnsiTheme="minorHAnsi" w:cstheme="minorHAnsi"/>
          <w:color w:val="000000"/>
          <w:sz w:val="24"/>
          <w:szCs w:val="24"/>
        </w:rPr>
        <w:t>……………….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) zł brutto. </w:t>
      </w:r>
    </w:p>
    <w:p w14:paraId="16CF052D" w14:textId="77777777" w:rsidR="00B049AD" w:rsidRPr="00884BCB" w:rsidRDefault="00B049AD" w:rsidP="00B049AD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Wynagrodzenie należne Wykonawcy zostanie obliczone jako suma wynagrodzeń za faktycznie zrealizowane usługi w zakresie:</w:t>
      </w:r>
    </w:p>
    <w:p w14:paraId="1F06442D" w14:textId="77777777" w:rsidR="00B049AD" w:rsidRPr="00884BCB" w:rsidRDefault="00B049AD" w:rsidP="00B049AD">
      <w:pPr>
        <w:numPr>
          <w:ilvl w:val="0"/>
          <w:numId w:val="39"/>
        </w:numPr>
        <w:suppressAutoHyphens/>
        <w:autoSpaceDN w:val="0"/>
        <w:spacing w:line="276" w:lineRule="auto"/>
        <w:ind w:left="567" w:hanging="283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przenoszenia mebli oraz wyposażenia biurowego, obliczonych jako iloczyn liczby pracowników wyznaczonych do prac, liczby przepracowanych godzin oraz ceny brutto za jedną godzinę pracy pracownika fizycznego, określoną zgodnie z Ofertą, stanowiącą załącznik nr 2 do Umowy;</w:t>
      </w:r>
    </w:p>
    <w:p w14:paraId="4E7227FF" w14:textId="77777777" w:rsidR="00B049AD" w:rsidRPr="00884BCB" w:rsidRDefault="00B049AD" w:rsidP="00B049AD">
      <w:pPr>
        <w:numPr>
          <w:ilvl w:val="0"/>
          <w:numId w:val="39"/>
        </w:numPr>
        <w:suppressAutoHyphens/>
        <w:autoSpaceDN w:val="0"/>
        <w:spacing w:line="276" w:lineRule="auto"/>
        <w:ind w:left="567" w:hanging="283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dostarczonej liczby pudeł, obliczonego jako iloczyn liczby pudeł i ceny brutto za jedno pudło, określoną zgodnie z Ofertą.</w:t>
      </w:r>
    </w:p>
    <w:p w14:paraId="0C753D94" w14:textId="587BF4C4" w:rsidR="00B049AD" w:rsidRPr="00884BCB" w:rsidRDefault="00B049AD" w:rsidP="00B049AD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Wypłata wynagrodzenia będzie odbywała się w transzach obejmujących wykonane i odebrane usługi w okresie jednego miesiąca kalendarzowego, na podstawie faktury. Podstawą do wystawienia faktury będzie protokół odbioru usługi</w:t>
      </w:r>
      <w:r w:rsidR="00ED2166" w:rsidRPr="00884BCB">
        <w:rPr>
          <w:rFonts w:asciiTheme="minorHAnsi" w:hAnsiTheme="minorHAnsi" w:cstheme="minorHAnsi"/>
          <w:color w:val="000000"/>
          <w:sz w:val="24"/>
          <w:szCs w:val="24"/>
        </w:rPr>
        <w:t>, o którym mowa w pkt 6 OPZ i którego wzór stanowi załącznik nr 3 do Umowy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0F5322D9" w14:textId="77777777" w:rsidR="000F55A0" w:rsidRDefault="00B049AD" w:rsidP="000F55A0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lastRenderedPageBreak/>
        <w:t xml:space="preserve">Zapłata danej transzy wynagrodzenia będzie dokonywana przelewem na wskazany w fakturze rachunek bankowy Wykonawcy, w terminie 14 dni od przekazania </w:t>
      </w:r>
      <w:bookmarkStart w:id="1" w:name="_GoBack"/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Zamawiającemu prawidłowo wystawionej faktury (</w:t>
      </w:r>
      <w:r w:rsidRPr="00884BCB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pod pojęciem „prawidłowo” Zamawiający rozumie zawarcie wszystkich elementów faktury wymaganych przez obowiązujące przepisy prawa w tym zakresie</w:t>
      </w: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).</w:t>
      </w:r>
    </w:p>
    <w:p w14:paraId="10F0C3CA" w14:textId="6F5AF418" w:rsidR="000F55A0" w:rsidRPr="007B3B0F" w:rsidRDefault="000F55A0" w:rsidP="007B3B0F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7B3B0F">
        <w:rPr>
          <w:rFonts w:asciiTheme="minorHAnsi" w:hAnsiTheme="minorHAnsi" w:cstheme="minorHAnsi"/>
          <w:sz w:val="24"/>
          <w:szCs w:val="24"/>
        </w:rPr>
        <w:t>Faktury w wersji papierowej będą dostarczane na adres Zamawiającego.</w:t>
      </w:r>
    </w:p>
    <w:p w14:paraId="7F93DA45" w14:textId="77777777" w:rsidR="000F55A0" w:rsidRPr="007B3B0F" w:rsidRDefault="000F55A0" w:rsidP="007B3B0F">
      <w:pPr>
        <w:pStyle w:val="Akapitzlist"/>
        <w:numPr>
          <w:ilvl w:val="0"/>
          <w:numId w:val="34"/>
        </w:numPr>
        <w:tabs>
          <w:tab w:val="clear" w:pos="567"/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3B0F">
        <w:rPr>
          <w:rFonts w:asciiTheme="minorHAnsi" w:hAnsiTheme="minorHAnsi" w:cstheme="minorHAnsi"/>
          <w:sz w:val="24"/>
          <w:szCs w:val="24"/>
        </w:rPr>
        <w:t xml:space="preserve">Faktury wystawione w wersji papierowej, które zostały zdigitalizowane do wersji cyfrowej (w formie pliku PDF lub w formie innego pliku graficznego) będą dostarczone w wersji papierowej na adres Zamawiającego. </w:t>
      </w:r>
    </w:p>
    <w:p w14:paraId="67885F4A" w14:textId="77777777" w:rsidR="00884BCB" w:rsidRPr="00884BCB" w:rsidRDefault="005E6D56" w:rsidP="00884BCB">
      <w:pPr>
        <w:widowControl w:val="0"/>
        <w:numPr>
          <w:ilvl w:val="0"/>
          <w:numId w:val="34"/>
        </w:numPr>
        <w:tabs>
          <w:tab w:val="clear" w:pos="567"/>
          <w:tab w:val="num" w:pos="284"/>
        </w:tabs>
        <w:adjustRightInd w:val="0"/>
        <w:spacing w:line="276" w:lineRule="auto"/>
        <w:ind w:hanging="567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Zamawiający wyraża zgodę na wystawianie i przesłanie faktur w formie elektronicznej.</w:t>
      </w:r>
    </w:p>
    <w:p w14:paraId="3D0B44C6" w14:textId="77777777" w:rsidR="00884BCB" w:rsidRPr="00884BCB" w:rsidRDefault="005E6D56" w:rsidP="00884BCB">
      <w:pPr>
        <w:widowControl w:val="0"/>
        <w:numPr>
          <w:ilvl w:val="0"/>
          <w:numId w:val="34"/>
        </w:numPr>
        <w:tabs>
          <w:tab w:val="clear" w:pos="567"/>
          <w:tab w:val="num" w:pos="284"/>
        </w:tabs>
        <w:adjustRightInd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………………………….. na adres Zamawiającego: e-mail: </w:t>
      </w:r>
      <w:hyperlink r:id="rId8" w:history="1">
        <w:r w:rsidRPr="00884BCB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884BCB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Pr="00884BCB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047CD18B" w14:textId="3D842BFE" w:rsidR="00884BCB" w:rsidRDefault="005E6D56" w:rsidP="00884BCB">
      <w:pPr>
        <w:widowControl w:val="0"/>
        <w:numPr>
          <w:ilvl w:val="0"/>
          <w:numId w:val="34"/>
        </w:numPr>
        <w:tabs>
          <w:tab w:val="clear" w:pos="567"/>
          <w:tab w:val="num" w:pos="284"/>
        </w:tabs>
        <w:adjustRightInd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129872B6" w14:textId="295FFC6D" w:rsidR="000F55A0" w:rsidRPr="007B3B0F" w:rsidRDefault="000F55A0" w:rsidP="007B3B0F">
      <w:pPr>
        <w:pStyle w:val="Akapitzlist"/>
        <w:numPr>
          <w:ilvl w:val="0"/>
          <w:numId w:val="34"/>
        </w:numPr>
        <w:tabs>
          <w:tab w:val="clear" w:pos="567"/>
        </w:tabs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3B0F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  otrzymanych dokumentach, ma jedynie prawo do wydruku załącznika oraz jego zapisania na dysku twardym oraz płytach CD/DVD.</w:t>
      </w:r>
    </w:p>
    <w:p w14:paraId="4CBB06D3" w14:textId="08976192" w:rsidR="005E6D56" w:rsidRPr="00884BCB" w:rsidRDefault="005E6D56" w:rsidP="00884BCB">
      <w:pPr>
        <w:widowControl w:val="0"/>
        <w:numPr>
          <w:ilvl w:val="0"/>
          <w:numId w:val="34"/>
        </w:numPr>
        <w:tabs>
          <w:tab w:val="clear" w:pos="567"/>
          <w:tab w:val="num" w:pos="284"/>
        </w:tabs>
        <w:adjustRightInd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0F55A0">
        <w:rPr>
          <w:rFonts w:asciiTheme="minorHAnsi" w:hAnsiTheme="minorHAnsi" w:cstheme="minorHAnsi"/>
          <w:sz w:val="24"/>
          <w:szCs w:val="24"/>
        </w:rPr>
        <w:t>8</w:t>
      </w:r>
      <w:r w:rsidRPr="00884BCB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7C82E699" w14:textId="77777777" w:rsidR="00B049AD" w:rsidRPr="00884BCB" w:rsidRDefault="00B049AD" w:rsidP="00B049AD">
      <w:pPr>
        <w:numPr>
          <w:ilvl w:val="0"/>
          <w:numId w:val="34"/>
        </w:numPr>
        <w:tabs>
          <w:tab w:val="clear" w:pos="567"/>
          <w:tab w:val="num" w:pos="284"/>
        </w:tabs>
        <w:suppressAutoHyphens/>
        <w:autoSpaceDE w:val="0"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Faktury będą wystawione dla:</w:t>
      </w:r>
    </w:p>
    <w:p w14:paraId="44D57AA9" w14:textId="77777777" w:rsidR="00B049AD" w:rsidRPr="00884BCB" w:rsidRDefault="00B049AD" w:rsidP="00B049AD">
      <w:pPr>
        <w:tabs>
          <w:tab w:val="left" w:pos="0"/>
          <w:tab w:val="left" w:pos="76"/>
          <w:tab w:val="left" w:pos="1696"/>
          <w:tab w:val="left" w:pos="2476"/>
        </w:tabs>
        <w:suppressAutoHyphens/>
        <w:autoSpaceDE w:val="0"/>
        <w:autoSpaceDN w:val="0"/>
        <w:spacing w:line="276" w:lineRule="auto"/>
        <w:ind w:left="426" w:hanging="142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Polska Agencja Rozwoju Przedsiębiorczości</w:t>
      </w:r>
    </w:p>
    <w:p w14:paraId="4CCF81A1" w14:textId="77777777" w:rsidR="00B049AD" w:rsidRPr="00884BCB" w:rsidRDefault="00B049AD" w:rsidP="00B049AD">
      <w:pPr>
        <w:tabs>
          <w:tab w:val="left" w:pos="0"/>
          <w:tab w:val="left" w:pos="76"/>
          <w:tab w:val="left" w:pos="1696"/>
          <w:tab w:val="left" w:pos="2476"/>
        </w:tabs>
        <w:suppressAutoHyphens/>
        <w:autoSpaceDE w:val="0"/>
        <w:autoSpaceDN w:val="0"/>
        <w:spacing w:line="276" w:lineRule="auto"/>
        <w:ind w:left="426" w:hanging="142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ul. Pańska 81/83, 00-834 Warszawa</w:t>
      </w:r>
    </w:p>
    <w:p w14:paraId="4FACEE54" w14:textId="77777777" w:rsidR="00B049AD" w:rsidRPr="00884BCB" w:rsidRDefault="00B049AD" w:rsidP="00B049AD">
      <w:pPr>
        <w:tabs>
          <w:tab w:val="left" w:pos="0"/>
          <w:tab w:val="left" w:pos="76"/>
          <w:tab w:val="left" w:pos="1696"/>
          <w:tab w:val="left" w:pos="2476"/>
        </w:tabs>
        <w:suppressAutoHyphens/>
        <w:autoSpaceDE w:val="0"/>
        <w:autoSpaceDN w:val="0"/>
        <w:spacing w:line="276" w:lineRule="auto"/>
        <w:ind w:left="426" w:hanging="142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NIP: 526-25-01-444</w:t>
      </w:r>
    </w:p>
    <w:p w14:paraId="383FFB7C" w14:textId="77777777" w:rsidR="00B049AD" w:rsidRPr="00884BCB" w:rsidRDefault="00B049AD" w:rsidP="00884BCB">
      <w:pPr>
        <w:pStyle w:val="Akapitzlist"/>
        <w:numPr>
          <w:ilvl w:val="0"/>
          <w:numId w:val="34"/>
        </w:numPr>
        <w:tabs>
          <w:tab w:val="clear" w:pos="567"/>
          <w:tab w:val="left" w:pos="0"/>
          <w:tab w:val="left" w:pos="76"/>
          <w:tab w:val="num" w:pos="284"/>
          <w:tab w:val="left" w:pos="426"/>
          <w:tab w:val="left" w:pos="2476"/>
        </w:tabs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Za dzień zapłaty Strony ustalają dzień obciążenia rachunku Zamawiającego.</w:t>
      </w:r>
      <w:r w:rsidRPr="00884BCB">
        <w:rPr>
          <w:rFonts w:asciiTheme="minorHAnsi" w:hAnsiTheme="minorHAnsi" w:cstheme="minorHAnsi"/>
          <w:sz w:val="24"/>
          <w:szCs w:val="24"/>
        </w:rPr>
        <w:t xml:space="preserve"> Płatności dokonuje się w złotych polskich.</w:t>
      </w:r>
    </w:p>
    <w:p w14:paraId="099F9E44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4</w:t>
      </w:r>
    </w:p>
    <w:p w14:paraId="4B873E7D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Kary umowne</w:t>
      </w:r>
    </w:p>
    <w:p w14:paraId="1E752C8F" w14:textId="77777777" w:rsidR="00B049AD" w:rsidRPr="00884BCB" w:rsidRDefault="00B049AD" w:rsidP="00B049AD">
      <w:pPr>
        <w:numPr>
          <w:ilvl w:val="1"/>
          <w:numId w:val="26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Zamawiającemu przysługuje kara umowna w przypadku niewykonania lub nienależytego wykonania Umowy przez Wykonawcę, polegającego na:</w:t>
      </w:r>
    </w:p>
    <w:p w14:paraId="103B3A0D" w14:textId="77777777" w:rsidR="00B049AD" w:rsidRPr="00884BCB" w:rsidRDefault="00B049AD" w:rsidP="00B049AD">
      <w:pPr>
        <w:pStyle w:val="Akapitzlist"/>
        <w:numPr>
          <w:ilvl w:val="5"/>
          <w:numId w:val="26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 w:val="0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wypowiedzeniu Umowy przez Zamawiającego z przyczyn, za które odpowiedzialność ponosi Wykonawca lub rozwiązaniu Umowy przez Wykonawcę z przyczyn leżących po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jego stronie – w wysokości 10% maksymalnego wynagrodzenia brutto, o którym mowa w § 3 ust. 1; </w:t>
      </w:r>
    </w:p>
    <w:p w14:paraId="4B2EBEDE" w14:textId="4F29F350" w:rsidR="00B049AD" w:rsidRPr="00884BCB" w:rsidRDefault="00B049AD" w:rsidP="00B049AD">
      <w:pPr>
        <w:pStyle w:val="Akapitzlist"/>
        <w:numPr>
          <w:ilvl w:val="5"/>
          <w:numId w:val="26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 w:val="0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niezrealizowaniu złożonego zamówienia lub zrealizowanie zamówienia w sposób niezgodny z jego treścią – każdorazowo w wysokości 500 zł</w:t>
      </w:r>
      <w:r w:rsidR="005056A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B5D22B0" w14:textId="77777777" w:rsidR="00B049AD" w:rsidRPr="00884BCB" w:rsidRDefault="00B049AD" w:rsidP="00B049AD">
      <w:pPr>
        <w:pStyle w:val="Akapitzlist"/>
        <w:numPr>
          <w:ilvl w:val="0"/>
          <w:numId w:val="26"/>
        </w:numPr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Na naliczone kary umowne zostanie wystawiona nota obciążeniowa.</w:t>
      </w:r>
    </w:p>
    <w:p w14:paraId="1F08A430" w14:textId="697D4449" w:rsidR="00B049AD" w:rsidRPr="00884BCB" w:rsidRDefault="00D94B85" w:rsidP="00B049AD">
      <w:pPr>
        <w:pStyle w:val="Akapitzlist"/>
        <w:numPr>
          <w:ilvl w:val="0"/>
          <w:numId w:val="26"/>
        </w:numPr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Termin zapłaty kar umownych to 7 dni od dnia doręczenia noty Wykonawcy, o ile inny termin nie został wskazany w nocie obciążeniowej. </w:t>
      </w:r>
      <w:r w:rsidR="00B049AD" w:rsidRPr="00884BCB">
        <w:rPr>
          <w:rFonts w:asciiTheme="minorHAnsi" w:hAnsiTheme="minorHAnsi" w:cstheme="minorHAnsi"/>
          <w:sz w:val="24"/>
          <w:szCs w:val="24"/>
        </w:rPr>
        <w:t>Doręczenie może odbywać się za pośrednictwem operatora pocztowego, kuriera, osobiście, za pośrednictwem poczty elektronicznej (skan podpisanej noty), na adres, który zostanie wskazany przez Wykonawcę w § 6 ust. 2 pkt 2.</w:t>
      </w:r>
    </w:p>
    <w:p w14:paraId="298F8EA5" w14:textId="1768246C" w:rsidR="00B049AD" w:rsidRPr="00884BCB" w:rsidRDefault="00B049AD" w:rsidP="00B049AD">
      <w:pPr>
        <w:numPr>
          <w:ilvl w:val="0"/>
          <w:numId w:val="26"/>
        </w:numPr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 Wykonawcy, o którym mowa w § 3 ust. 1. </w:t>
      </w:r>
    </w:p>
    <w:p w14:paraId="0360152E" w14:textId="77777777" w:rsidR="00B049AD" w:rsidRPr="00884BCB" w:rsidRDefault="00B049AD" w:rsidP="00B049AD">
      <w:pPr>
        <w:pStyle w:val="Akapitzlist"/>
        <w:numPr>
          <w:ilvl w:val="0"/>
          <w:numId w:val="26"/>
        </w:numPr>
        <w:tabs>
          <w:tab w:val="left" w:pos="644"/>
          <w:tab w:val="left" w:pos="720"/>
        </w:tabs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181932E5" w14:textId="77777777" w:rsidR="00B049AD" w:rsidRPr="00884BCB" w:rsidRDefault="00B049AD" w:rsidP="00B049AD">
      <w:pPr>
        <w:pStyle w:val="Akapitzlist"/>
        <w:numPr>
          <w:ilvl w:val="0"/>
          <w:numId w:val="26"/>
        </w:numPr>
        <w:tabs>
          <w:tab w:val="left" w:pos="644"/>
          <w:tab w:val="left" w:pos="720"/>
        </w:tabs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Kary umowne mogą być naliczane maksymalnie do 20 % wysokości wynagrodzenia Wykonawcy określonego w § 3 ust. 1.</w:t>
      </w:r>
    </w:p>
    <w:p w14:paraId="19C242FA" w14:textId="77777777" w:rsidR="00B049AD" w:rsidRPr="00884BCB" w:rsidRDefault="00B049AD" w:rsidP="00B049AD">
      <w:pPr>
        <w:pStyle w:val="Akapitzlist"/>
        <w:numPr>
          <w:ilvl w:val="0"/>
          <w:numId w:val="26"/>
        </w:numPr>
        <w:tabs>
          <w:tab w:val="left" w:pos="644"/>
          <w:tab w:val="left" w:pos="720"/>
        </w:tabs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Zamawiający ma prawo dochodzenia odszkodowania uzupełniającego, przewyższającego wysokość zastrzeżonych kar umownych, na zasadach ogólnych.</w:t>
      </w:r>
    </w:p>
    <w:p w14:paraId="4C9024BF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0DE8881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0427A3E5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Wypowiedzenie od Umowy</w:t>
      </w:r>
    </w:p>
    <w:p w14:paraId="7FC7324C" w14:textId="114A0D57" w:rsidR="00B049AD" w:rsidRPr="00884BCB" w:rsidRDefault="00B049AD" w:rsidP="00B049AD">
      <w:pPr>
        <w:pStyle w:val="Akapitzlist"/>
        <w:numPr>
          <w:ilvl w:val="0"/>
          <w:numId w:val="36"/>
        </w:numPr>
        <w:suppressAutoHyphens/>
        <w:autoSpaceDN w:val="0"/>
        <w:spacing w:after="0" w:line="276" w:lineRule="auto"/>
        <w:ind w:left="284" w:hanging="284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pacing w:val="-4"/>
          <w:sz w:val="24"/>
          <w:szCs w:val="24"/>
        </w:rPr>
        <w:t xml:space="preserve">Zamawiający może </w:t>
      </w:r>
      <w:r w:rsidRPr="00884BCB">
        <w:rPr>
          <w:rFonts w:asciiTheme="minorHAnsi" w:hAnsiTheme="minorHAnsi" w:cstheme="minorHAnsi"/>
          <w:sz w:val="24"/>
          <w:szCs w:val="24"/>
        </w:rPr>
        <w:t xml:space="preserve">wypowiedzieć </w:t>
      </w:r>
      <w:r w:rsidR="00D94B85" w:rsidRPr="00884BCB">
        <w:rPr>
          <w:rFonts w:asciiTheme="minorHAnsi" w:hAnsiTheme="minorHAnsi" w:cstheme="minorHAnsi"/>
          <w:sz w:val="24"/>
          <w:szCs w:val="24"/>
        </w:rPr>
        <w:t>U</w:t>
      </w:r>
      <w:r w:rsidRPr="00884BCB">
        <w:rPr>
          <w:rFonts w:asciiTheme="minorHAnsi" w:hAnsiTheme="minorHAnsi" w:cstheme="minorHAnsi"/>
          <w:sz w:val="24"/>
          <w:szCs w:val="24"/>
        </w:rPr>
        <w:t xml:space="preserve">mowę z zachowaniem 30-dniowego terminu wypowiedzenia. Z ważnych powodów Zamawiający może wypowiedzieć </w:t>
      </w:r>
      <w:r w:rsidR="005056A0">
        <w:rPr>
          <w:rFonts w:asciiTheme="minorHAnsi" w:hAnsiTheme="minorHAnsi" w:cstheme="minorHAnsi"/>
          <w:sz w:val="24"/>
          <w:szCs w:val="24"/>
        </w:rPr>
        <w:t>U</w:t>
      </w:r>
      <w:r w:rsidRPr="00884BCB">
        <w:rPr>
          <w:rFonts w:asciiTheme="minorHAnsi" w:hAnsiTheme="minorHAnsi" w:cstheme="minorHAnsi"/>
          <w:sz w:val="24"/>
          <w:szCs w:val="24"/>
        </w:rPr>
        <w:t>mowę ze skutkiem natychmiastowym. Za ważne powody przyjmuje się w szczególności sytuację:</w:t>
      </w:r>
    </w:p>
    <w:p w14:paraId="17E190F6" w14:textId="77777777" w:rsidR="00B049AD" w:rsidRPr="00884BCB" w:rsidRDefault="00B049AD" w:rsidP="00B049AD">
      <w:pPr>
        <w:numPr>
          <w:ilvl w:val="1"/>
          <w:numId w:val="36"/>
        </w:numPr>
        <w:suppressAutoHyphens/>
        <w:autoSpaceDN w:val="0"/>
        <w:spacing w:line="276" w:lineRule="auto"/>
        <w:ind w:left="567" w:hanging="283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Wykonawca naruszył jakiekolwiek istotne postanowienie Umowy, w szczególności w odniesieniu do § 2;</w:t>
      </w:r>
    </w:p>
    <w:p w14:paraId="4382F0E1" w14:textId="77777777" w:rsidR="00B049AD" w:rsidRPr="00884BCB" w:rsidRDefault="00B049AD" w:rsidP="00B049AD">
      <w:pPr>
        <w:numPr>
          <w:ilvl w:val="1"/>
          <w:numId w:val="36"/>
        </w:numPr>
        <w:suppressAutoHyphens/>
        <w:spacing w:line="276" w:lineRule="auto"/>
        <w:ind w:left="567" w:hanging="283"/>
        <w:jc w:val="left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gdy Wykonawca nie zrealizuje terminowo co najmniej trzech zamówień.</w:t>
      </w:r>
    </w:p>
    <w:p w14:paraId="115FB478" w14:textId="77777777" w:rsidR="00B049AD" w:rsidRPr="00884BCB" w:rsidRDefault="00B049AD" w:rsidP="00B049AD">
      <w:pPr>
        <w:numPr>
          <w:ilvl w:val="0"/>
          <w:numId w:val="27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pacing w:val="-4"/>
          <w:sz w:val="24"/>
          <w:szCs w:val="24"/>
        </w:rPr>
        <w:t xml:space="preserve">W </w:t>
      </w:r>
      <w:r w:rsidRPr="00884BCB">
        <w:rPr>
          <w:rFonts w:asciiTheme="minorHAnsi" w:hAnsiTheme="minorHAnsi" w:cstheme="minorHAnsi"/>
          <w:sz w:val="24"/>
          <w:szCs w:val="24"/>
        </w:rPr>
        <w:t>przypadku</w:t>
      </w:r>
      <w:r w:rsidRPr="00884BCB">
        <w:rPr>
          <w:rFonts w:asciiTheme="minorHAnsi" w:hAnsiTheme="minorHAnsi" w:cstheme="minorHAnsi"/>
          <w:spacing w:val="-4"/>
          <w:sz w:val="24"/>
          <w:szCs w:val="24"/>
        </w:rPr>
        <w:t xml:space="preserve"> wypowiedzenia Umowy:</w:t>
      </w:r>
    </w:p>
    <w:p w14:paraId="1F9B1312" w14:textId="77777777" w:rsidR="00B049AD" w:rsidRPr="00884BCB" w:rsidRDefault="00B049AD" w:rsidP="00B049AD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line="276" w:lineRule="auto"/>
        <w:ind w:left="567" w:hanging="283"/>
        <w:jc w:val="left"/>
        <w:textAlignment w:val="baseline"/>
        <w:rPr>
          <w:rFonts w:asciiTheme="minorHAnsi" w:hAnsiTheme="minorHAnsi" w:cstheme="minorHAnsi"/>
          <w:spacing w:val="-4"/>
          <w:sz w:val="24"/>
          <w:szCs w:val="24"/>
        </w:rPr>
      </w:pPr>
      <w:r w:rsidRPr="00884BCB">
        <w:rPr>
          <w:rFonts w:asciiTheme="minorHAnsi" w:hAnsiTheme="minorHAnsi" w:cstheme="minorHAnsi"/>
          <w:spacing w:val="-4"/>
          <w:sz w:val="24"/>
          <w:szCs w:val="24"/>
        </w:rPr>
        <w:t>Wykonawca i Zamawiający zobowiązują się do sporządzenia protokołu, który będzie zawierał opis wykonanych prac do dnia rozwiązania Umowy, w miejscu i w terminie określonym przez Zamawiającego, o których Wykonawca musi zostać poinformowany na min. 7 dni przed wyznaczonym terminem;</w:t>
      </w:r>
    </w:p>
    <w:p w14:paraId="1B376B37" w14:textId="77777777" w:rsidR="00B049AD" w:rsidRPr="00884BCB" w:rsidRDefault="00B049AD" w:rsidP="00B049AD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pacing w:val="-4"/>
          <w:sz w:val="24"/>
          <w:szCs w:val="24"/>
        </w:rPr>
        <w:t xml:space="preserve">wysokość wynagrodzenia należna Wykonawcy zostanie ustalona proporcjonalnie na podstawie </w:t>
      </w:r>
      <w:r w:rsidRPr="00884BCB">
        <w:rPr>
          <w:rFonts w:asciiTheme="minorHAnsi" w:hAnsiTheme="minorHAnsi" w:cstheme="minorHAnsi"/>
          <w:sz w:val="24"/>
          <w:szCs w:val="24"/>
        </w:rPr>
        <w:t>liczby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84BCB">
        <w:rPr>
          <w:rFonts w:asciiTheme="minorHAnsi" w:hAnsiTheme="minorHAnsi" w:cstheme="minorHAnsi"/>
          <w:sz w:val="24"/>
          <w:szCs w:val="24"/>
        </w:rPr>
        <w:t xml:space="preserve">pracowników wyznaczonych do prac i liczby przepracowanych godzin oraz liczby dostarczonych pudeł </w:t>
      </w:r>
      <w:r w:rsidRPr="00884BCB">
        <w:rPr>
          <w:rFonts w:asciiTheme="minorHAnsi" w:hAnsiTheme="minorHAnsi" w:cstheme="minorHAnsi"/>
          <w:spacing w:val="-4"/>
          <w:sz w:val="24"/>
          <w:szCs w:val="24"/>
        </w:rPr>
        <w:t>do dnia wypowiedzenia od Umowy.</w:t>
      </w:r>
    </w:p>
    <w:p w14:paraId="3818D002" w14:textId="77777777" w:rsidR="00B049AD" w:rsidRPr="00884BCB" w:rsidRDefault="00B049AD" w:rsidP="00B049AD">
      <w:pPr>
        <w:numPr>
          <w:ilvl w:val="0"/>
          <w:numId w:val="27"/>
        </w:numPr>
        <w:shd w:val="clear" w:color="auto" w:fill="FFFFFF" w:themeFill="background1"/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lastRenderedPageBreak/>
        <w:t xml:space="preserve">W przypadku niestawienia się Wykonawcy do sporządzenia protokołu, o którym mowa w ust. 2 pkt 1, pomimo pisemnego wezwania Wykonawcy, lub odmowy jego sporządzenia przez Wykonawcę, Zamawiający uprawniony będzie do jednostronnego sporządzenia protokołu. </w:t>
      </w:r>
    </w:p>
    <w:p w14:paraId="2AF0AAF4" w14:textId="196AC565" w:rsidR="00B049AD" w:rsidRPr="00884BCB" w:rsidRDefault="00B049AD" w:rsidP="00B049AD">
      <w:pPr>
        <w:widowControl w:val="0"/>
        <w:numPr>
          <w:ilvl w:val="0"/>
          <w:numId w:val="27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Wypowiedzenie Umowy następuje w formie pisemnej pod rygorem nieważności i zawiera uzasadnienie. </w:t>
      </w:r>
      <w:r w:rsidRPr="00884BCB">
        <w:rPr>
          <w:rFonts w:asciiTheme="minorHAnsi" w:hAnsiTheme="minorHAnsi" w:cstheme="minorHAnsi"/>
          <w:sz w:val="24"/>
          <w:szCs w:val="24"/>
        </w:rPr>
        <w:t xml:space="preserve">Wypowiedzenie </w:t>
      </w:r>
      <w:r w:rsidRPr="00884BCB">
        <w:rPr>
          <w:rFonts w:asciiTheme="minorHAnsi" w:hAnsiTheme="minorHAnsi" w:cstheme="minorHAnsi"/>
          <w:bCs/>
          <w:sz w:val="24"/>
          <w:szCs w:val="24"/>
        </w:rPr>
        <w:t xml:space="preserve">zostanie przesłane Wykonawcy na adres, o którym mowa w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sym w:font="Times New Roman" w:char="00A7"/>
      </w:r>
      <w:r w:rsidR="005056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>6 ust. 2 pkt. 2</w:t>
      </w:r>
      <w:r w:rsidRPr="00884BCB">
        <w:rPr>
          <w:rFonts w:asciiTheme="minorHAnsi" w:hAnsiTheme="minorHAnsi" w:cstheme="minorHAnsi"/>
          <w:sz w:val="24"/>
          <w:szCs w:val="24"/>
        </w:rPr>
        <w:t>.</w:t>
      </w:r>
    </w:p>
    <w:p w14:paraId="6DDB1E64" w14:textId="3EB0DDF1" w:rsidR="00B049AD" w:rsidRPr="00884BCB" w:rsidRDefault="00B049AD" w:rsidP="00B049AD">
      <w:pPr>
        <w:widowControl w:val="0"/>
        <w:numPr>
          <w:ilvl w:val="0"/>
          <w:numId w:val="27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Wypowiedzenie </w:t>
      </w:r>
      <w:r w:rsidR="00D94B85" w:rsidRPr="00884BCB">
        <w:rPr>
          <w:rFonts w:asciiTheme="minorHAnsi" w:eastAsia="Calibri" w:hAnsiTheme="minorHAnsi" w:cstheme="minorHAnsi"/>
          <w:sz w:val="24"/>
          <w:szCs w:val="24"/>
          <w:lang w:eastAsia="en-US"/>
        </w:rPr>
        <w:t>U</w:t>
      </w:r>
      <w:r w:rsidRPr="00884BC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mowy przez Zamawiającego nie zwalnia Wykonawcy od obowiązku zapłaty kar umownych zastrzeżonych w </w:t>
      </w:r>
      <w:r w:rsidR="00D94B85" w:rsidRPr="00884BCB">
        <w:rPr>
          <w:rFonts w:asciiTheme="minorHAnsi" w:eastAsia="Calibri" w:hAnsiTheme="minorHAnsi" w:cstheme="minorHAnsi"/>
          <w:sz w:val="24"/>
          <w:szCs w:val="24"/>
          <w:lang w:eastAsia="en-US"/>
        </w:rPr>
        <w:t>U</w:t>
      </w:r>
      <w:r w:rsidRPr="00884BC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mowie. </w:t>
      </w:r>
    </w:p>
    <w:p w14:paraId="01D08528" w14:textId="77777777" w:rsidR="00B049AD" w:rsidRPr="00884BCB" w:rsidRDefault="00B049AD" w:rsidP="00B049AD">
      <w:pPr>
        <w:suppressAutoHyphens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7910BA0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t>§ 6</w:t>
      </w:r>
    </w:p>
    <w:p w14:paraId="5277C687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Zarządzanie realizacją Umowy</w:t>
      </w:r>
    </w:p>
    <w:p w14:paraId="58080BDF" w14:textId="77777777" w:rsidR="00B049AD" w:rsidRPr="00884BCB" w:rsidRDefault="00B049AD" w:rsidP="00B049AD">
      <w:pPr>
        <w:numPr>
          <w:ilvl w:val="0"/>
          <w:numId w:val="29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Osobą odpowiedzialną za nadzór nad realizacją Umowy ze strony Zamawiającego jest Dyrektor Biura Administracji. </w:t>
      </w:r>
    </w:p>
    <w:p w14:paraId="47BC5A41" w14:textId="77777777" w:rsidR="00B049AD" w:rsidRPr="00884BCB" w:rsidRDefault="00B049AD" w:rsidP="00B049AD">
      <w:pPr>
        <w:numPr>
          <w:ilvl w:val="0"/>
          <w:numId w:val="29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Do kontaktów w sprawie realizacji Umowy pomiędzy Zamawiającym a Wykonawcą, w tym do wysyłania zamówień, wezwań do zapłaty wraz z notą obciążeniową, zgłaszania informacji o zmianach lub odwołania zamówienia, odbioru przedmiotu Umowy, są upoważnione są następujące osoby:</w:t>
      </w:r>
    </w:p>
    <w:p w14:paraId="1FDF4D33" w14:textId="77777777" w:rsidR="00B049AD" w:rsidRPr="00884BCB" w:rsidRDefault="00B049AD" w:rsidP="00B049AD">
      <w:pPr>
        <w:numPr>
          <w:ilvl w:val="1"/>
          <w:numId w:val="31"/>
        </w:numPr>
        <w:tabs>
          <w:tab w:val="clear" w:pos="360"/>
          <w:tab w:val="num" w:pos="709"/>
        </w:tabs>
        <w:suppressAutoHyphens/>
        <w:autoSpaceDN w:val="0"/>
        <w:spacing w:line="276" w:lineRule="auto"/>
        <w:ind w:left="709" w:hanging="425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ze strony Zamawiającego: ……., ul. Pańska 81/83, 00-834 Warszawa, tel. 22 432 ….., e-mail: ………@parp.gov.pl, w jego zastępstwie ……….., tel. 22 432 ……, e-mail: …………..@parp.gov.pl;</w:t>
      </w:r>
    </w:p>
    <w:p w14:paraId="54A17258" w14:textId="77777777" w:rsidR="00B049AD" w:rsidRPr="00884BCB" w:rsidRDefault="00B049AD" w:rsidP="00B049AD">
      <w:pPr>
        <w:numPr>
          <w:ilvl w:val="1"/>
          <w:numId w:val="31"/>
        </w:numPr>
        <w:tabs>
          <w:tab w:val="clear" w:pos="360"/>
          <w:tab w:val="num" w:pos="284"/>
          <w:tab w:val="num" w:pos="709"/>
        </w:tabs>
        <w:suppressAutoHyphens/>
        <w:autoSpaceDN w:val="0"/>
        <w:spacing w:line="276" w:lineRule="auto"/>
        <w:ind w:left="709" w:hanging="425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ze strony Wykonawcy: ………………, ul. ……….., ……., tel. ………., e-mail: …….</w:t>
      </w:r>
    </w:p>
    <w:p w14:paraId="50AC8B7C" w14:textId="60EE8EBB" w:rsidR="00B049AD" w:rsidRPr="00884BCB" w:rsidRDefault="00B049AD" w:rsidP="00B049AD">
      <w:pPr>
        <w:numPr>
          <w:ilvl w:val="0"/>
          <w:numId w:val="29"/>
        </w:numPr>
        <w:tabs>
          <w:tab w:val="num" w:pos="709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W przypadku zmiany osób, adresów wymienionych w ust. 2, Strona zobowiązana jest do poinformowania o tym drugiej </w:t>
      </w:r>
      <w:r w:rsidR="005056A0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trony. </w:t>
      </w:r>
    </w:p>
    <w:p w14:paraId="066FF502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01702DB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7</w:t>
      </w:r>
    </w:p>
    <w:p w14:paraId="5DD536B7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Postanowienia końcowe</w:t>
      </w:r>
    </w:p>
    <w:p w14:paraId="57A0FC4C" w14:textId="6EC7174F" w:rsidR="00B049AD" w:rsidRPr="00884BCB" w:rsidRDefault="00B049AD" w:rsidP="00B049AD">
      <w:pPr>
        <w:numPr>
          <w:ilvl w:val="0"/>
          <w:numId w:val="30"/>
        </w:numPr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W sprawach nieuregulowanych Umową, mają zastosowanie przepisy ustawy Kodeks cywilny z dnia 23 kwietnia 1964 r. (</w:t>
      </w:r>
      <w:r w:rsidR="00D94B85" w:rsidRPr="00884BCB">
        <w:rPr>
          <w:rFonts w:asciiTheme="minorHAnsi" w:hAnsiTheme="minorHAnsi" w:cstheme="minorHAnsi"/>
          <w:sz w:val="24"/>
          <w:szCs w:val="24"/>
        </w:rPr>
        <w:t>Dz.U. z 2022 r. poz. 1360)</w:t>
      </w:r>
    </w:p>
    <w:p w14:paraId="55FBC613" w14:textId="66D62742" w:rsidR="00B049AD" w:rsidRPr="00884BCB" w:rsidRDefault="00B049AD" w:rsidP="00B049AD">
      <w:pPr>
        <w:numPr>
          <w:ilvl w:val="0"/>
          <w:numId w:val="30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bCs/>
          <w:sz w:val="24"/>
          <w:szCs w:val="24"/>
        </w:rPr>
        <w:t xml:space="preserve">Ewentualne spory wynikłe w związku z realizacją </w:t>
      </w:r>
      <w:r w:rsidR="00D94B85" w:rsidRPr="00884BCB">
        <w:rPr>
          <w:rFonts w:asciiTheme="minorHAnsi" w:hAnsiTheme="minorHAnsi" w:cstheme="minorHAnsi"/>
          <w:bCs/>
          <w:sz w:val="24"/>
          <w:szCs w:val="24"/>
        </w:rPr>
        <w:t>U</w:t>
      </w:r>
      <w:r w:rsidRPr="00884BCB">
        <w:rPr>
          <w:rFonts w:asciiTheme="minorHAnsi" w:hAnsiTheme="minorHAnsi" w:cstheme="minorHAnsi"/>
          <w:bCs/>
          <w:sz w:val="24"/>
          <w:szCs w:val="24"/>
        </w:rPr>
        <w:t xml:space="preserve">mowy, Strony zobowiązują się rozpatrywać bez zbędnej zwłoki w drodze negocjacji, a w przypadku niemożności osiągnięcia kompromisu, spory te będą rozstrzygane przez sąd powszechny właściwy miejscowo dla siedziby Zamawiającego. </w:t>
      </w:r>
    </w:p>
    <w:p w14:paraId="36EAB845" w14:textId="40AD0F07" w:rsidR="00B049AD" w:rsidRPr="00884BCB" w:rsidRDefault="00B049AD" w:rsidP="00B049AD">
      <w:pPr>
        <w:numPr>
          <w:ilvl w:val="0"/>
          <w:numId w:val="30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bCs/>
          <w:sz w:val="24"/>
          <w:szCs w:val="24"/>
        </w:rPr>
        <w:t xml:space="preserve">Zmiany </w:t>
      </w:r>
      <w:r w:rsidR="00D94B85" w:rsidRPr="00884BCB">
        <w:rPr>
          <w:rFonts w:asciiTheme="minorHAnsi" w:hAnsiTheme="minorHAnsi" w:cstheme="minorHAnsi"/>
          <w:bCs/>
          <w:sz w:val="24"/>
          <w:szCs w:val="24"/>
        </w:rPr>
        <w:t>U</w:t>
      </w:r>
      <w:r w:rsidRPr="00884BCB">
        <w:rPr>
          <w:rFonts w:asciiTheme="minorHAnsi" w:hAnsiTheme="minorHAnsi" w:cstheme="minorHAnsi"/>
          <w:bCs/>
          <w:sz w:val="24"/>
          <w:szCs w:val="24"/>
        </w:rPr>
        <w:t xml:space="preserve">mowy  wymagają formy pisemnej pod rygorem nieważności, z wyjątkiem zmian, </w:t>
      </w:r>
      <w:r w:rsidRPr="00884BCB">
        <w:rPr>
          <w:rFonts w:asciiTheme="minorHAnsi" w:hAnsiTheme="minorHAnsi" w:cstheme="minorHAnsi"/>
          <w:bCs/>
          <w:sz w:val="24"/>
          <w:szCs w:val="24"/>
        </w:rPr>
        <w:br/>
        <w:t xml:space="preserve">o których mowa w § 6 ust. 3. </w:t>
      </w:r>
    </w:p>
    <w:p w14:paraId="0A581F5A" w14:textId="77777777" w:rsidR="00D94B85" w:rsidRPr="005056A0" w:rsidRDefault="00D94B85" w:rsidP="0037656C">
      <w:pPr>
        <w:numPr>
          <w:ilvl w:val="0"/>
          <w:numId w:val="30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37656C">
        <w:rPr>
          <w:rFonts w:asciiTheme="minorHAnsi" w:hAnsiTheme="minorHAnsi" w:cstheme="minorHAnsi"/>
          <w:bCs/>
          <w:sz w:val="24"/>
          <w:szCs w:val="24"/>
        </w:rPr>
        <w:lastRenderedPageBreak/>
        <w:t>Umowę sporządzono w dwóch jednobrzmiących egzemplarzach, po jednym dla każdej ze Stron./Umowa sporządzona została w postaci elektronicznej i opatrzona kwalifikowanymi podpisami elektronicznymi obu Stron</w:t>
      </w:r>
      <w:r w:rsidRPr="005056A0">
        <w:rPr>
          <w:rFonts w:asciiTheme="minorHAnsi" w:hAnsiTheme="minorHAnsi" w:cstheme="minorHAnsi"/>
          <w:bCs/>
          <w:sz w:val="24"/>
          <w:szCs w:val="24"/>
        </w:rPr>
        <w:t>.</w:t>
      </w:r>
      <w:r w:rsidRPr="0037656C">
        <w:rPr>
          <w:bCs/>
        </w:rPr>
        <w:footnoteReference w:id="2"/>
      </w:r>
    </w:p>
    <w:p w14:paraId="12D8E9BA" w14:textId="77777777" w:rsidR="00B049AD" w:rsidRPr="00884BCB" w:rsidRDefault="00B049AD" w:rsidP="00B049AD">
      <w:pPr>
        <w:numPr>
          <w:ilvl w:val="0"/>
          <w:numId w:val="30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bCs/>
          <w:sz w:val="24"/>
          <w:szCs w:val="24"/>
        </w:rPr>
        <w:t>Za dzień zawarcia Umowy uznaje się jej podpisanie przez ostatnią ze Stron.</w:t>
      </w:r>
    </w:p>
    <w:p w14:paraId="268B2EFB" w14:textId="77777777" w:rsidR="00B049AD" w:rsidRPr="00884BCB" w:rsidRDefault="00B049AD" w:rsidP="00B049AD">
      <w:pPr>
        <w:numPr>
          <w:ilvl w:val="0"/>
          <w:numId w:val="30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bCs/>
          <w:sz w:val="24"/>
          <w:szCs w:val="24"/>
        </w:rPr>
        <w:t>Integralną</w:t>
      </w:r>
      <w:r w:rsidRPr="00884BCB">
        <w:rPr>
          <w:rFonts w:asciiTheme="minorHAnsi" w:hAnsiTheme="minorHAnsi" w:cstheme="minorHAnsi"/>
          <w:sz w:val="24"/>
          <w:szCs w:val="24"/>
        </w:rPr>
        <w:t xml:space="preserve"> część Umowy stanowią następujące załączniki:</w:t>
      </w:r>
    </w:p>
    <w:p w14:paraId="449625AE" w14:textId="77777777" w:rsidR="00B049AD" w:rsidRPr="00884BCB" w:rsidRDefault="00B049AD" w:rsidP="00B049AD">
      <w:pPr>
        <w:widowControl w:val="0"/>
        <w:numPr>
          <w:ilvl w:val="5"/>
          <w:numId w:val="32"/>
        </w:numPr>
        <w:overflowPunct w:val="0"/>
        <w:autoSpaceDE w:val="0"/>
        <w:autoSpaceDN w:val="0"/>
        <w:adjustRightInd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 xml:space="preserve">Załącznik nr 1 – 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>Opis przedmiotu zamówienia;</w:t>
      </w:r>
    </w:p>
    <w:p w14:paraId="4F305D86" w14:textId="77777777" w:rsidR="00B049AD" w:rsidRPr="00884BCB" w:rsidRDefault="00B049AD" w:rsidP="00B049AD">
      <w:pPr>
        <w:widowControl w:val="0"/>
        <w:numPr>
          <w:ilvl w:val="5"/>
          <w:numId w:val="32"/>
        </w:numPr>
        <w:overflowPunct w:val="0"/>
        <w:autoSpaceDE w:val="0"/>
        <w:autoSpaceDN w:val="0"/>
        <w:adjustRightInd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Załącznik nr 2 – Oferta;</w:t>
      </w:r>
    </w:p>
    <w:p w14:paraId="0D80CB4E" w14:textId="77777777" w:rsidR="00B049AD" w:rsidRPr="00884BCB" w:rsidRDefault="00B049AD" w:rsidP="00B049AD">
      <w:pPr>
        <w:widowControl w:val="0"/>
        <w:numPr>
          <w:ilvl w:val="5"/>
          <w:numId w:val="32"/>
        </w:numPr>
        <w:overflowPunct w:val="0"/>
        <w:autoSpaceDE w:val="0"/>
        <w:autoSpaceDN w:val="0"/>
        <w:adjustRightInd w:val="0"/>
        <w:spacing w:line="276" w:lineRule="auto"/>
        <w:ind w:left="284" w:firstLine="0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884BCB">
        <w:rPr>
          <w:rFonts w:asciiTheme="minorHAnsi" w:hAnsiTheme="minorHAnsi" w:cstheme="minorHAnsi"/>
          <w:sz w:val="24"/>
          <w:szCs w:val="24"/>
        </w:rPr>
        <w:t>Załącznik nr 3 – Protokół odbioru usługi.</w:t>
      </w:r>
    </w:p>
    <w:p w14:paraId="210418D9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53A0870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ZAMAWIAJĄCY</w:t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>WYKONAWCA</w:t>
      </w:r>
    </w:p>
    <w:p w14:paraId="0E626EBB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713EBEB1" w14:textId="77777777" w:rsidR="00B049AD" w:rsidRPr="00884BCB" w:rsidRDefault="00B049AD" w:rsidP="00B049AD">
      <w:pPr>
        <w:spacing w:after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14:paraId="0F268670" w14:textId="77777777" w:rsidR="00B049AD" w:rsidRPr="00884BCB" w:rsidRDefault="00B049AD" w:rsidP="00B049AD">
      <w:pPr>
        <w:suppressAutoHyphens/>
        <w:autoSpaceDN w:val="0"/>
        <w:spacing w:line="276" w:lineRule="auto"/>
        <w:ind w:left="6372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Załącznik nr 3 do Umowy </w:t>
      </w:r>
    </w:p>
    <w:p w14:paraId="54002D29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25D159C2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6B6D3579" w14:textId="77777777" w:rsidR="00B049AD" w:rsidRPr="00884BCB" w:rsidRDefault="00B049AD" w:rsidP="00B049AD">
      <w:pPr>
        <w:suppressAutoHyphens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Protokół odbioru usługi </w:t>
      </w:r>
    </w:p>
    <w:p w14:paraId="57A96688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18CF47C0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63004A25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 xml:space="preserve">Strony oświadczają, że w ramach zamówienia Zamawiającego z dnia ………., Wykonawca przeniósł meble i wyposażenie biurowe według poniższej specyfikacji: </w:t>
      </w:r>
    </w:p>
    <w:p w14:paraId="1D294C87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54699DC6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Specyfikacja:</w:t>
      </w:r>
    </w:p>
    <w:tbl>
      <w:tblPr>
        <w:tblW w:w="9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418"/>
        <w:gridCol w:w="1984"/>
        <w:gridCol w:w="1418"/>
        <w:gridCol w:w="1418"/>
      </w:tblGrid>
      <w:tr w:rsidR="00B049AD" w:rsidRPr="00884BCB" w14:paraId="28BB7EF3" w14:textId="77777777" w:rsidTr="000C0861">
        <w:trPr>
          <w:trHeight w:val="844"/>
        </w:trPr>
        <w:tc>
          <w:tcPr>
            <w:tcW w:w="1277" w:type="dxa"/>
            <w:shd w:val="clear" w:color="auto" w:fill="auto"/>
          </w:tcPr>
          <w:p w14:paraId="72D6A0C0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Data wykonania prac</w:t>
            </w:r>
          </w:p>
          <w:p w14:paraId="2EE1CE34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B05C76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pracowników</w:t>
            </w:r>
          </w:p>
          <w:p w14:paraId="33D7DDDB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B66DCDE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Liczba </w:t>
            </w:r>
          </w:p>
          <w:p w14:paraId="34342756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godzin pracy</w:t>
            </w:r>
          </w:p>
          <w:p w14:paraId="4FD5DD4A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9751EC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Łączna </w:t>
            </w:r>
          </w:p>
          <w:p w14:paraId="7A2EB61A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godzin pracy (2x3)</w:t>
            </w:r>
          </w:p>
          <w:p w14:paraId="6D0D0ECF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E15B5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Data </w:t>
            </w:r>
          </w:p>
          <w:p w14:paraId="369399FF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dostarczenia</w:t>
            </w:r>
          </w:p>
          <w:p w14:paraId="57878BED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pudeł  </w:t>
            </w:r>
          </w:p>
        </w:tc>
        <w:tc>
          <w:tcPr>
            <w:tcW w:w="1418" w:type="dxa"/>
          </w:tcPr>
          <w:p w14:paraId="060FD719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pudeł</w:t>
            </w:r>
          </w:p>
        </w:tc>
      </w:tr>
      <w:tr w:rsidR="00B049AD" w:rsidRPr="00884BCB" w14:paraId="13913322" w14:textId="77777777" w:rsidTr="000C0861">
        <w:trPr>
          <w:trHeight w:val="269"/>
        </w:trPr>
        <w:tc>
          <w:tcPr>
            <w:tcW w:w="1277" w:type="dxa"/>
            <w:shd w:val="clear" w:color="auto" w:fill="auto"/>
          </w:tcPr>
          <w:p w14:paraId="3C01F1D7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1A79C79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62A9FDC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C435C7E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400FA3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7A4AD17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4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B049AD" w:rsidRPr="00884BCB" w14:paraId="6728C480" w14:textId="77777777" w:rsidTr="000C0861">
        <w:trPr>
          <w:trHeight w:val="697"/>
        </w:trPr>
        <w:tc>
          <w:tcPr>
            <w:tcW w:w="1277" w:type="dxa"/>
            <w:shd w:val="clear" w:color="auto" w:fill="auto"/>
          </w:tcPr>
          <w:p w14:paraId="446368C8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4B79ACC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BA4B4C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FE74527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4B8E5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45FDDD" w14:textId="77777777" w:rsidR="00B049AD" w:rsidRPr="00884BCB" w:rsidRDefault="00B049AD" w:rsidP="000C0861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2074BB4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0CEFECC5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B5AF3C4" w14:textId="77777777" w:rsidR="00B049AD" w:rsidRPr="00884BCB" w:rsidRDefault="00B049AD" w:rsidP="00B049AD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84BCB">
        <w:rPr>
          <w:rFonts w:asciiTheme="minorHAnsi" w:hAnsiTheme="minorHAnsi" w:cstheme="minorHAnsi"/>
          <w:color w:val="000000"/>
          <w:sz w:val="24"/>
          <w:szCs w:val="24"/>
        </w:rPr>
        <w:t>Zamawiający</w:t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84BCB">
        <w:rPr>
          <w:rFonts w:asciiTheme="minorHAnsi" w:hAnsiTheme="minorHAnsi" w:cstheme="minorHAnsi"/>
          <w:color w:val="000000"/>
          <w:sz w:val="24"/>
          <w:szCs w:val="24"/>
        </w:rPr>
        <w:tab/>
        <w:t>Wykonawca</w:t>
      </w:r>
    </w:p>
    <w:p w14:paraId="1B469ADE" w14:textId="77777777" w:rsidR="00C049C0" w:rsidRPr="00884BCB" w:rsidRDefault="00C049C0" w:rsidP="00C049C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B00971" w14:textId="77777777" w:rsidR="00C049C0" w:rsidRPr="00884BCB" w:rsidRDefault="00C049C0" w:rsidP="00C049C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C049C0" w:rsidRPr="00884BCB" w:rsidSect="00AF163B">
      <w:headerReference w:type="default" r:id="rId9"/>
      <w:pgSz w:w="11906" w:h="16838"/>
      <w:pgMar w:top="1985" w:right="1417" w:bottom="1985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702D" w14:textId="77777777" w:rsidR="007941AD" w:rsidRDefault="007941AD" w:rsidP="00245CDE">
      <w:pPr>
        <w:spacing w:line="240" w:lineRule="auto"/>
      </w:pPr>
      <w:r>
        <w:separator/>
      </w:r>
    </w:p>
  </w:endnote>
  <w:endnote w:type="continuationSeparator" w:id="0">
    <w:p w14:paraId="28299CFA" w14:textId="77777777" w:rsidR="007941AD" w:rsidRDefault="007941AD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1B4F" w14:textId="77777777" w:rsidR="007941AD" w:rsidRDefault="007941AD" w:rsidP="00245CDE">
      <w:pPr>
        <w:spacing w:line="240" w:lineRule="auto"/>
      </w:pPr>
      <w:r>
        <w:separator/>
      </w:r>
    </w:p>
  </w:footnote>
  <w:footnote w:type="continuationSeparator" w:id="0">
    <w:p w14:paraId="1FC448A0" w14:textId="77777777" w:rsidR="007941AD" w:rsidRDefault="007941AD" w:rsidP="00245CDE">
      <w:pPr>
        <w:spacing w:line="240" w:lineRule="auto"/>
      </w:pPr>
      <w:r>
        <w:continuationSeparator/>
      </w:r>
    </w:p>
  </w:footnote>
  <w:footnote w:id="1">
    <w:p w14:paraId="505B4C52" w14:textId="77777777" w:rsidR="00B049AD" w:rsidRPr="00301B92" w:rsidRDefault="00B049AD" w:rsidP="00B049AD">
      <w:pPr>
        <w:rPr>
          <w:rFonts w:ascii="Calibri" w:hAnsi="Calibri" w:cs="Calibri"/>
        </w:rPr>
      </w:pPr>
      <w:r w:rsidRPr="00301B92">
        <w:rPr>
          <w:rFonts w:ascii="Calibri" w:hAnsi="Calibri" w:cs="Calibri"/>
          <w:sz w:val="14"/>
          <w:szCs w:val="16"/>
        </w:rPr>
        <w:footnoteRef/>
      </w:r>
      <w:r w:rsidRPr="00301B92">
        <w:rPr>
          <w:rFonts w:ascii="Calibri" w:hAnsi="Calibri" w:cs="Calibri"/>
          <w:sz w:val="14"/>
          <w:szCs w:val="16"/>
        </w:rPr>
        <w:t xml:space="preserve"> </w:t>
      </w:r>
      <w:r w:rsidRPr="00301B92">
        <w:rPr>
          <w:rFonts w:ascii="Calibri" w:hAnsi="Calibri" w:cs="Calibri"/>
          <w:sz w:val="16"/>
          <w:szCs w:val="16"/>
        </w:rPr>
        <w:t>komparycja zostanie dostosowana do formy prawnej Wykonawcy</w:t>
      </w:r>
    </w:p>
  </w:footnote>
  <w:footnote w:id="2">
    <w:p w14:paraId="71B77976" w14:textId="77777777" w:rsidR="00D94B85" w:rsidRPr="0029476B" w:rsidRDefault="00D94B85" w:rsidP="00D94B85">
      <w:pPr>
        <w:pStyle w:val="Tekstprzypisudolnego"/>
      </w:pPr>
      <w:r>
        <w:rPr>
          <w:rStyle w:val="Odwoanieprzypisudolnego"/>
        </w:rPr>
        <w:footnoteRef/>
      </w:r>
      <w:r w:rsidRPr="0029476B">
        <w:t xml:space="preserve"> </w:t>
      </w:r>
      <w:r w:rsidRPr="008C0BA8">
        <w:rPr>
          <w:rFonts w:ascii="Calibri" w:hAnsi="Calibri" w:cs="Calibri"/>
        </w:rPr>
        <w:t>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B21C" w14:textId="77777777" w:rsidR="00245CDE" w:rsidRDefault="004225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7EACBBB" wp14:editId="1596AC43">
          <wp:simplePos x="0" y="0"/>
          <wp:positionH relativeFrom="page">
            <wp:posOffset>83185</wp:posOffset>
          </wp:positionH>
          <wp:positionV relativeFrom="paragraph">
            <wp:posOffset>-394335</wp:posOffset>
          </wp:positionV>
          <wp:extent cx="7541895" cy="10659110"/>
          <wp:effectExtent l="0" t="0" r="1905" b="8890"/>
          <wp:wrapNone/>
          <wp:docPr id="5" name="Obraz 5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4AB"/>
    <w:multiLevelType w:val="hybridMultilevel"/>
    <w:tmpl w:val="C922C860"/>
    <w:lvl w:ilvl="0" w:tplc="0AB6426C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B71D6"/>
    <w:multiLevelType w:val="multilevel"/>
    <w:tmpl w:val="017647B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04559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5F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C3FD0"/>
    <w:multiLevelType w:val="hybridMultilevel"/>
    <w:tmpl w:val="272E99A8"/>
    <w:lvl w:ilvl="0" w:tplc="63BA616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6018067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0AD"/>
    <w:multiLevelType w:val="hybridMultilevel"/>
    <w:tmpl w:val="A89CE7DC"/>
    <w:lvl w:ilvl="0" w:tplc="D0E8F6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5D57B8"/>
    <w:multiLevelType w:val="hybridMultilevel"/>
    <w:tmpl w:val="F5DA6A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C730B"/>
    <w:multiLevelType w:val="multilevel"/>
    <w:tmpl w:val="AD9240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)"/>
      <w:lvlJc w:val="left"/>
      <w:pPr>
        <w:ind w:left="6173" w:hanging="360"/>
      </w:pPr>
      <w:rPr>
        <w:sz w:val="22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894B8E"/>
    <w:multiLevelType w:val="multilevel"/>
    <w:tmpl w:val="2BD62A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)"/>
      <w:lvlJc w:val="left"/>
      <w:pPr>
        <w:ind w:left="6173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2258E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AE0391"/>
    <w:multiLevelType w:val="hybridMultilevel"/>
    <w:tmpl w:val="794CCF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E3AF1"/>
    <w:multiLevelType w:val="hybridMultilevel"/>
    <w:tmpl w:val="24203C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B1662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56704A"/>
    <w:multiLevelType w:val="multilevel"/>
    <w:tmpl w:val="6E0AFB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710935"/>
    <w:multiLevelType w:val="multilevel"/>
    <w:tmpl w:val="450C60DC"/>
    <w:lvl w:ilvl="0">
      <w:start w:val="1"/>
      <w:numFmt w:val="decimal"/>
      <w:lvlText w:val="%1)"/>
      <w:lvlJc w:val="left"/>
      <w:pPr>
        <w:ind w:left="1288" w:hanging="360"/>
      </w:pPr>
    </w:lvl>
    <w:lvl w:ilvl="1">
      <w:start w:val="1"/>
      <w:numFmt w:val="decimal"/>
      <w:lvlText w:val="%2)"/>
      <w:lvlJc w:val="left"/>
      <w:pPr>
        <w:ind w:left="2008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ind w:left="2908" w:hanging="36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90D12E9"/>
    <w:multiLevelType w:val="hybridMultilevel"/>
    <w:tmpl w:val="A6B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AB6426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230D89"/>
    <w:multiLevelType w:val="hybridMultilevel"/>
    <w:tmpl w:val="9D182F94"/>
    <w:lvl w:ilvl="0" w:tplc="EC505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D0613"/>
    <w:multiLevelType w:val="multilevel"/>
    <w:tmpl w:val="592ED1C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BDD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30127F"/>
    <w:multiLevelType w:val="hybridMultilevel"/>
    <w:tmpl w:val="96C8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AB2D3F"/>
    <w:multiLevelType w:val="hybridMultilevel"/>
    <w:tmpl w:val="6EA882EE"/>
    <w:lvl w:ilvl="0" w:tplc="75AE1FB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A71840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F673F0"/>
    <w:multiLevelType w:val="hybridMultilevel"/>
    <w:tmpl w:val="D80E3086"/>
    <w:lvl w:ilvl="0" w:tplc="1116BE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5D5720"/>
    <w:multiLevelType w:val="hybridMultilevel"/>
    <w:tmpl w:val="47DAE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45FB4"/>
    <w:multiLevelType w:val="hybridMultilevel"/>
    <w:tmpl w:val="5E8464E2"/>
    <w:lvl w:ilvl="0" w:tplc="7C1A6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65A99"/>
    <w:multiLevelType w:val="hybridMultilevel"/>
    <w:tmpl w:val="DCB0E3D6"/>
    <w:lvl w:ilvl="0" w:tplc="E24AE9F2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92653"/>
    <w:multiLevelType w:val="multilevel"/>
    <w:tmpl w:val="8B826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AA55ECF"/>
    <w:multiLevelType w:val="hybridMultilevel"/>
    <w:tmpl w:val="02966B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A6F67"/>
    <w:multiLevelType w:val="multilevel"/>
    <w:tmpl w:val="EC5C110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D7721"/>
    <w:multiLevelType w:val="hybridMultilevel"/>
    <w:tmpl w:val="0A3AB2D4"/>
    <w:lvl w:ilvl="0" w:tplc="E24AE9F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F181D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5850A9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BD5278"/>
    <w:multiLevelType w:val="hybridMultilevel"/>
    <w:tmpl w:val="F75885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F895955"/>
    <w:multiLevelType w:val="hybridMultilevel"/>
    <w:tmpl w:val="C922C860"/>
    <w:lvl w:ilvl="0" w:tplc="0AB6426C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3C95F9A"/>
    <w:multiLevelType w:val="hybridMultilevel"/>
    <w:tmpl w:val="A0A67EAE"/>
    <w:lvl w:ilvl="0" w:tplc="97B46E74">
      <w:start w:val="9"/>
      <w:numFmt w:val="decimal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F131D5"/>
    <w:multiLevelType w:val="multilevel"/>
    <w:tmpl w:val="0EC269B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7" w15:restartNumberingAfterBreak="0">
    <w:nsid w:val="6E1735D1"/>
    <w:multiLevelType w:val="multilevel"/>
    <w:tmpl w:val="6ADE41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414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4CC76A1"/>
    <w:multiLevelType w:val="hybridMultilevel"/>
    <w:tmpl w:val="3C3AD270"/>
    <w:lvl w:ilvl="0" w:tplc="EDC64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254D80"/>
    <w:multiLevelType w:val="hybridMultilevel"/>
    <w:tmpl w:val="9612B1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FF753B"/>
    <w:multiLevelType w:val="hybridMultilevel"/>
    <w:tmpl w:val="44EEC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64818"/>
    <w:multiLevelType w:val="hybridMultilevel"/>
    <w:tmpl w:val="D316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28"/>
  </w:num>
  <w:num w:numId="4">
    <w:abstractNumId w:val="41"/>
  </w:num>
  <w:num w:numId="5">
    <w:abstractNumId w:val="38"/>
  </w:num>
  <w:num w:numId="6">
    <w:abstractNumId w:val="11"/>
  </w:num>
  <w:num w:numId="7">
    <w:abstractNumId w:val="6"/>
  </w:num>
  <w:num w:numId="8">
    <w:abstractNumId w:val="1"/>
  </w:num>
  <w:num w:numId="9">
    <w:abstractNumId w:val="36"/>
  </w:num>
  <w:num w:numId="10">
    <w:abstractNumId w:val="2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</w:num>
  <w:num w:numId="14">
    <w:abstractNumId w:val="3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8"/>
  </w:num>
  <w:num w:numId="21">
    <w:abstractNumId w:val="35"/>
  </w:num>
  <w:num w:numId="22">
    <w:abstractNumId w:val="33"/>
  </w:num>
  <w:num w:numId="23">
    <w:abstractNumId w:val="32"/>
  </w:num>
  <w:num w:numId="24">
    <w:abstractNumId w:val="16"/>
  </w:num>
  <w:num w:numId="25">
    <w:abstractNumId w:val="39"/>
  </w:num>
  <w:num w:numId="26">
    <w:abstractNumId w:val="7"/>
  </w:num>
  <w:num w:numId="27">
    <w:abstractNumId w:val="13"/>
  </w:num>
  <w:num w:numId="28">
    <w:abstractNumId w:val="14"/>
  </w:num>
  <w:num w:numId="29">
    <w:abstractNumId w:val="17"/>
  </w:num>
  <w:num w:numId="30">
    <w:abstractNumId w:val="29"/>
  </w:num>
  <w:num w:numId="31">
    <w:abstractNumId w:val="31"/>
  </w:num>
  <w:num w:numId="32">
    <w:abstractNumId w:val="8"/>
  </w:num>
  <w:num w:numId="33">
    <w:abstractNumId w:val="30"/>
  </w:num>
  <w:num w:numId="34">
    <w:abstractNumId w:val="26"/>
  </w:num>
  <w:num w:numId="35">
    <w:abstractNumId w:val="10"/>
  </w:num>
  <w:num w:numId="36">
    <w:abstractNumId w:val="4"/>
  </w:num>
  <w:num w:numId="37">
    <w:abstractNumId w:val="22"/>
  </w:num>
  <w:num w:numId="38">
    <w:abstractNumId w:val="24"/>
  </w:num>
  <w:num w:numId="39">
    <w:abstractNumId w:val="5"/>
  </w:num>
  <w:num w:numId="40">
    <w:abstractNumId w:val="27"/>
  </w:num>
  <w:num w:numId="41">
    <w:abstractNumId w:val="25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5309C"/>
    <w:rsid w:val="00091A6D"/>
    <w:rsid w:val="000A1E23"/>
    <w:rsid w:val="000F2487"/>
    <w:rsid w:val="000F4DD8"/>
    <w:rsid w:val="000F55A0"/>
    <w:rsid w:val="00104E8B"/>
    <w:rsid w:val="001245BF"/>
    <w:rsid w:val="00130B8A"/>
    <w:rsid w:val="00175780"/>
    <w:rsid w:val="00183A21"/>
    <w:rsid w:val="0019224B"/>
    <w:rsid w:val="001974F2"/>
    <w:rsid w:val="001F1FC8"/>
    <w:rsid w:val="00231C3B"/>
    <w:rsid w:val="00245CDE"/>
    <w:rsid w:val="0025474D"/>
    <w:rsid w:val="00293DA7"/>
    <w:rsid w:val="002F3866"/>
    <w:rsid w:val="00363DB4"/>
    <w:rsid w:val="0037656C"/>
    <w:rsid w:val="003E326C"/>
    <w:rsid w:val="00400486"/>
    <w:rsid w:val="004008A9"/>
    <w:rsid w:val="0041033F"/>
    <w:rsid w:val="00415C6E"/>
    <w:rsid w:val="004225CB"/>
    <w:rsid w:val="004369D8"/>
    <w:rsid w:val="00442ED7"/>
    <w:rsid w:val="00472BEF"/>
    <w:rsid w:val="004C5661"/>
    <w:rsid w:val="004D5994"/>
    <w:rsid w:val="005056A0"/>
    <w:rsid w:val="0052052A"/>
    <w:rsid w:val="005404AD"/>
    <w:rsid w:val="005465ED"/>
    <w:rsid w:val="00550923"/>
    <w:rsid w:val="005A1D5B"/>
    <w:rsid w:val="005A230D"/>
    <w:rsid w:val="005D2211"/>
    <w:rsid w:val="005D30B9"/>
    <w:rsid w:val="005E6D3E"/>
    <w:rsid w:val="005E6D56"/>
    <w:rsid w:val="005F2E63"/>
    <w:rsid w:val="00623708"/>
    <w:rsid w:val="0063603F"/>
    <w:rsid w:val="0064447F"/>
    <w:rsid w:val="00661D2C"/>
    <w:rsid w:val="00692379"/>
    <w:rsid w:val="006A4EDA"/>
    <w:rsid w:val="006D1A4F"/>
    <w:rsid w:val="006D299B"/>
    <w:rsid w:val="006D4400"/>
    <w:rsid w:val="007113D2"/>
    <w:rsid w:val="00731531"/>
    <w:rsid w:val="00744F36"/>
    <w:rsid w:val="00767260"/>
    <w:rsid w:val="00790DA5"/>
    <w:rsid w:val="007941AD"/>
    <w:rsid w:val="007B3B0F"/>
    <w:rsid w:val="007F1F2E"/>
    <w:rsid w:val="008055C8"/>
    <w:rsid w:val="00830512"/>
    <w:rsid w:val="008563B1"/>
    <w:rsid w:val="00861932"/>
    <w:rsid w:val="00864780"/>
    <w:rsid w:val="00874568"/>
    <w:rsid w:val="008834E7"/>
    <w:rsid w:val="00884BCB"/>
    <w:rsid w:val="008D6592"/>
    <w:rsid w:val="008F1595"/>
    <w:rsid w:val="00965AD4"/>
    <w:rsid w:val="009666E9"/>
    <w:rsid w:val="0097288D"/>
    <w:rsid w:val="00991266"/>
    <w:rsid w:val="009A1EDA"/>
    <w:rsid w:val="009A4EE5"/>
    <w:rsid w:val="009D6F26"/>
    <w:rsid w:val="009F501F"/>
    <w:rsid w:val="009F71F3"/>
    <w:rsid w:val="00A53855"/>
    <w:rsid w:val="00A7725A"/>
    <w:rsid w:val="00AA5125"/>
    <w:rsid w:val="00AB28BF"/>
    <w:rsid w:val="00AB4B7C"/>
    <w:rsid w:val="00AB6B57"/>
    <w:rsid w:val="00AC1C40"/>
    <w:rsid w:val="00AD1981"/>
    <w:rsid w:val="00AD6598"/>
    <w:rsid w:val="00AF163B"/>
    <w:rsid w:val="00B049AD"/>
    <w:rsid w:val="00B1401A"/>
    <w:rsid w:val="00B22588"/>
    <w:rsid w:val="00B769A7"/>
    <w:rsid w:val="00B94C23"/>
    <w:rsid w:val="00BB201C"/>
    <w:rsid w:val="00BB498E"/>
    <w:rsid w:val="00BD5D53"/>
    <w:rsid w:val="00BD6089"/>
    <w:rsid w:val="00C01B3F"/>
    <w:rsid w:val="00C049C0"/>
    <w:rsid w:val="00C07AF0"/>
    <w:rsid w:val="00C11827"/>
    <w:rsid w:val="00C15D72"/>
    <w:rsid w:val="00C27E24"/>
    <w:rsid w:val="00CA2053"/>
    <w:rsid w:val="00CC33D3"/>
    <w:rsid w:val="00CD398F"/>
    <w:rsid w:val="00CF0423"/>
    <w:rsid w:val="00CF08FA"/>
    <w:rsid w:val="00CF1196"/>
    <w:rsid w:val="00CF4562"/>
    <w:rsid w:val="00D21264"/>
    <w:rsid w:val="00D44E7E"/>
    <w:rsid w:val="00D729B3"/>
    <w:rsid w:val="00D768EC"/>
    <w:rsid w:val="00D94B85"/>
    <w:rsid w:val="00DF082E"/>
    <w:rsid w:val="00DF3D58"/>
    <w:rsid w:val="00E105E7"/>
    <w:rsid w:val="00E10E5D"/>
    <w:rsid w:val="00E508F3"/>
    <w:rsid w:val="00E67AB7"/>
    <w:rsid w:val="00E86D58"/>
    <w:rsid w:val="00E874DA"/>
    <w:rsid w:val="00E9397C"/>
    <w:rsid w:val="00EB350B"/>
    <w:rsid w:val="00EB5521"/>
    <w:rsid w:val="00ED2166"/>
    <w:rsid w:val="00ED6CD6"/>
    <w:rsid w:val="00EE0A63"/>
    <w:rsid w:val="00EE779B"/>
    <w:rsid w:val="00EF035B"/>
    <w:rsid w:val="00F023A3"/>
    <w:rsid w:val="00F16496"/>
    <w:rsid w:val="00F17A22"/>
    <w:rsid w:val="00F81B1A"/>
    <w:rsid w:val="00FA6D41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506C4"/>
  <w15:chartTrackingRefBased/>
  <w15:docId w15:val="{ED3D821C-25B9-4E76-8A79-111BEFAC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Akapit z listą5,Table of contents numbered,BulletC,Wyliczanie,Obiekt,normalny tekst,Akapit z listą31,Bullets,List Paragraph1,lp1"/>
    <w:basedOn w:val="Normalny"/>
    <w:link w:val="AkapitzlistZnak"/>
    <w:uiPriority w:val="34"/>
    <w:qFormat/>
    <w:rsid w:val="004225CB"/>
    <w:pPr>
      <w:spacing w:after="160" w:line="252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225CB"/>
    <w:rPr>
      <w:strike w:val="0"/>
      <w:dstrike w:val="0"/>
      <w:color w:val="520000"/>
      <w:u w:val="none"/>
      <w:effect w:val="none"/>
    </w:rPr>
  </w:style>
  <w:style w:type="table" w:styleId="Tabela-Siatka">
    <w:name w:val="Table Grid"/>
    <w:basedOn w:val="Standardowy"/>
    <w:uiPriority w:val="39"/>
    <w:rsid w:val="00520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2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4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4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48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87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87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379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379"/>
    <w:rPr>
      <w:rFonts w:ascii="Times New Roman" w:eastAsiaTheme="minorEastAsia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379"/>
    <w:rPr>
      <w:rFonts w:cs="Times New Roman"/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,Table of contents numbered Znak,BulletC Znak,Wyliczanie Znak"/>
    <w:basedOn w:val="Domylnaczcionkaakapitu"/>
    <w:link w:val="Akapitzlist"/>
    <w:uiPriority w:val="34"/>
    <w:qFormat/>
    <w:rsid w:val="00B049A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"/>
    <w:unhideWhenUsed/>
    <w:rsid w:val="00D94B85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,-E Fuﬂnotentext Znak,Fuﬂnotentext Ursprung Znak,Fußnotentext Ursprung Znak,-E Fußnotentext Znak,Footnote text Znak,Fußnote Znak"/>
    <w:basedOn w:val="Domylnaczcionkaakapitu"/>
    <w:link w:val="Tekstprzypisudolnego"/>
    <w:rsid w:val="00D94B85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D94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8448-2AF5-4D77-A39D-10E81DCE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Piasecka Dorota</cp:lastModifiedBy>
  <cp:revision>3</cp:revision>
  <cp:lastPrinted>2019-01-16T14:29:00Z</cp:lastPrinted>
  <dcterms:created xsi:type="dcterms:W3CDTF">2022-08-22T08:45:00Z</dcterms:created>
  <dcterms:modified xsi:type="dcterms:W3CDTF">2022-08-24T08:02:00Z</dcterms:modified>
</cp:coreProperties>
</file>